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7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594"/>
        <w:gridCol w:w="1984"/>
        <w:gridCol w:w="1559"/>
        <w:gridCol w:w="1843"/>
        <w:gridCol w:w="1985"/>
        <w:gridCol w:w="1984"/>
        <w:gridCol w:w="1418"/>
        <w:gridCol w:w="1285"/>
        <w:gridCol w:w="1380"/>
      </w:tblGrid>
      <w:tr w:rsidR="00EB34E3" w:rsidRPr="00A7701C" w:rsidTr="00A7701C">
        <w:tc>
          <w:tcPr>
            <w:tcW w:w="675" w:type="dxa"/>
          </w:tcPr>
          <w:p w:rsidR="00EB34E3" w:rsidRPr="00A7701C" w:rsidRDefault="00D22225" w:rsidP="00A23F3E">
            <w:pPr>
              <w:spacing w:after="0" w:line="240" w:lineRule="auto"/>
              <w:jc w:val="center"/>
              <w:rPr>
                <w:rFonts w:asciiTheme="minorHAnsi" w:hAnsiTheme="minorHAnsi"/>
                <w:lang w:val="en-US"/>
              </w:rPr>
            </w:pPr>
            <w:r w:rsidRPr="00A7701C">
              <w:rPr>
                <w:rFonts w:asciiTheme="minorHAnsi" w:hAnsiTheme="minorHAnsi"/>
                <w:lang w:val="en-US"/>
              </w:rPr>
              <w:t>1</w:t>
            </w:r>
          </w:p>
        </w:tc>
        <w:tc>
          <w:tcPr>
            <w:tcW w:w="1594" w:type="dxa"/>
          </w:tcPr>
          <w:p w:rsidR="00EB34E3" w:rsidRPr="00A7701C" w:rsidRDefault="00A7701C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MPO.2.2. (</w:t>
            </w:r>
            <w:r w:rsidR="00EB34E3"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Rumah sakit dapat segera memperoleh obat yang tidak ada dalam stok atau yang normal tersedia di rumah sakit atau sewaktu-waktu bilamana farmasi tutup )</w:t>
            </w:r>
          </w:p>
        </w:tc>
        <w:tc>
          <w:tcPr>
            <w:tcW w:w="1984" w:type="dxa"/>
          </w:tcPr>
          <w:p w:rsidR="00EB34E3" w:rsidRPr="00A7701C" w:rsidRDefault="00EB34E3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Staf memahami proses   </w:t>
            </w:r>
          </w:p>
        </w:tc>
        <w:tc>
          <w:tcPr>
            <w:tcW w:w="1559" w:type="dxa"/>
          </w:tcPr>
          <w:p w:rsidR="00EB34E3" w:rsidRPr="00A7701C" w:rsidRDefault="00EB34E3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Tingkatkan pemahaman staf untuk pengadaan obat yang dibutuhkan tapi tidak tersedia atau persediaan terkunci</w:t>
            </w:r>
          </w:p>
        </w:tc>
        <w:tc>
          <w:tcPr>
            <w:tcW w:w="1843" w:type="dxa"/>
          </w:tcPr>
          <w:p w:rsidR="00EB34E3" w:rsidRPr="00A7701C" w:rsidRDefault="00235EC6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sosialisasi ke staf </w:t>
            </w:r>
            <w:r w:rsidR="003E3500"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tentang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 SPO pengadaan obat yg dibutuhkan namun tidak tersedia/persediaan terkunci</w:t>
            </w:r>
            <w:r w:rsidR="003E3500"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 </w:t>
            </w:r>
          </w:p>
        </w:tc>
        <w:tc>
          <w:tcPr>
            <w:tcW w:w="1985" w:type="dxa"/>
          </w:tcPr>
          <w:p w:rsidR="00EB34E3" w:rsidRPr="00A7701C" w:rsidRDefault="003E3500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Melaksanakan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sosialisasi ke staf </w:t>
            </w: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tentang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 SPO pengadaan obat yg dibutuhkan namun tidak tersedia/persediaan terkunci</w:t>
            </w:r>
          </w:p>
        </w:tc>
        <w:tc>
          <w:tcPr>
            <w:tcW w:w="1984" w:type="dxa"/>
          </w:tcPr>
          <w:p w:rsidR="00EB34E3" w:rsidRPr="00A7701C" w:rsidRDefault="00235EC6" w:rsidP="00A7701C">
            <w:pPr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hAnsiTheme="minorHAnsi"/>
                <w:color w:val="000000"/>
              </w:rPr>
              <w:t xml:space="preserve">presentase staf paham terhadap SPO pengadaan obat yg dibutuhkan tapi tidak tersedia </w:t>
            </w:r>
          </w:p>
        </w:tc>
        <w:tc>
          <w:tcPr>
            <w:tcW w:w="1418" w:type="dxa"/>
          </w:tcPr>
          <w:p w:rsidR="00EB34E3" w:rsidRPr="00A7701C" w:rsidRDefault="00164A13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November 2014</w:t>
            </w:r>
          </w:p>
        </w:tc>
        <w:tc>
          <w:tcPr>
            <w:tcW w:w="1285" w:type="dxa"/>
          </w:tcPr>
          <w:p w:rsidR="00EB34E3" w:rsidRPr="00A7701C" w:rsidRDefault="00C60687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Ka. Inst. Farmasi</w:t>
            </w:r>
          </w:p>
        </w:tc>
        <w:tc>
          <w:tcPr>
            <w:tcW w:w="1380" w:type="dxa"/>
          </w:tcPr>
          <w:p w:rsidR="00EB34E3" w:rsidRPr="00A7701C" w:rsidRDefault="00EB34E3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</w:p>
        </w:tc>
      </w:tr>
      <w:tr w:rsidR="00A23F3E" w:rsidRPr="00A7701C" w:rsidTr="00A7701C">
        <w:tc>
          <w:tcPr>
            <w:tcW w:w="675" w:type="dxa"/>
          </w:tcPr>
          <w:p w:rsidR="00A23F3E" w:rsidRPr="00A7701C" w:rsidRDefault="00A23F3E" w:rsidP="00A23F3E">
            <w:pPr>
              <w:spacing w:after="0" w:line="240" w:lineRule="auto"/>
              <w:jc w:val="center"/>
              <w:rPr>
                <w:rFonts w:asciiTheme="minorHAnsi" w:hAnsiTheme="minorHAnsi"/>
                <w:lang w:val="en-US"/>
              </w:rPr>
            </w:pPr>
            <w:r w:rsidRPr="00A7701C">
              <w:rPr>
                <w:rFonts w:asciiTheme="minorHAnsi" w:hAnsiTheme="minorHAnsi"/>
                <w:lang w:val="en-US"/>
              </w:rPr>
              <w:t>2.</w:t>
            </w:r>
          </w:p>
        </w:tc>
        <w:tc>
          <w:tcPr>
            <w:tcW w:w="1594" w:type="dxa"/>
            <w:vMerge w:val="restart"/>
          </w:tcPr>
          <w:p w:rsidR="00A23F3E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MPO.3. </w:t>
            </w:r>
          </w:p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(Obat disimpan dengan baik dan aman.)</w:t>
            </w:r>
          </w:p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 </w:t>
            </w:r>
          </w:p>
        </w:tc>
        <w:tc>
          <w:tcPr>
            <w:tcW w:w="1984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Obat disimpan dalam kondisi yang sesuai bagi stabilitas produk.   </w:t>
            </w:r>
          </w:p>
        </w:tc>
        <w:tc>
          <w:tcPr>
            <w:tcW w:w="1559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Perbaiki  seluruh sistem penyimpanan   o obat sesuai dengan kondisi dan stabilitas produk </w:t>
            </w:r>
          </w:p>
        </w:tc>
        <w:tc>
          <w:tcPr>
            <w:tcW w:w="1843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Melakukan pengec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ek</w:t>
            </w: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an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 semua depo farmasi dan bangsal terkait penyimpanan obat, melengkapi alat pengukur suhu ruang dan suhu kulkas</w:t>
            </w:r>
          </w:p>
        </w:tc>
        <w:tc>
          <w:tcPr>
            <w:tcW w:w="1985" w:type="dxa"/>
          </w:tcPr>
          <w:p w:rsidR="00A23F3E" w:rsidRPr="00A7701C" w:rsidRDefault="00A23F3E" w:rsidP="00A7701C">
            <w:pPr>
              <w:rPr>
                <w:rFonts w:asciiTheme="minorHAnsi" w:hAnsiTheme="minorHAnsi"/>
                <w:color w:val="000000"/>
              </w:rPr>
            </w:pPr>
            <w:r w:rsidRPr="00A7701C">
              <w:rPr>
                <w:rFonts w:asciiTheme="minorHAnsi" w:hAnsiTheme="minorHAnsi"/>
                <w:color w:val="000000"/>
                <w:lang w:val="en-US"/>
              </w:rPr>
              <w:t xml:space="preserve">Melakukan </w:t>
            </w:r>
            <w:r w:rsidRPr="00A7701C">
              <w:rPr>
                <w:rFonts w:asciiTheme="minorHAnsi" w:hAnsiTheme="minorHAnsi"/>
                <w:color w:val="000000"/>
              </w:rPr>
              <w:t>peninjauan lapangan</w:t>
            </w:r>
          </w:p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</w:p>
        </w:tc>
        <w:tc>
          <w:tcPr>
            <w:tcW w:w="1984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sistem penyimpanan   o obat sesuai dengan kondisi dan stabilitas produk</w:t>
            </w:r>
          </w:p>
        </w:tc>
        <w:tc>
          <w:tcPr>
            <w:tcW w:w="1418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September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 2014</w:t>
            </w:r>
          </w:p>
        </w:tc>
        <w:tc>
          <w:tcPr>
            <w:tcW w:w="1285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Ka. Inst. Farmasi</w:t>
            </w:r>
          </w:p>
        </w:tc>
        <w:tc>
          <w:tcPr>
            <w:tcW w:w="1380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</w:p>
        </w:tc>
      </w:tr>
      <w:tr w:rsidR="00A23F3E" w:rsidRPr="00A7701C" w:rsidTr="00A7701C">
        <w:trPr>
          <w:trHeight w:val="274"/>
        </w:trPr>
        <w:tc>
          <w:tcPr>
            <w:tcW w:w="675" w:type="dxa"/>
          </w:tcPr>
          <w:p w:rsidR="00A23F3E" w:rsidRPr="00A7701C" w:rsidRDefault="00A23F3E" w:rsidP="00A23F3E">
            <w:pPr>
              <w:spacing w:after="0" w:line="240" w:lineRule="auto"/>
              <w:jc w:val="center"/>
              <w:rPr>
                <w:rFonts w:asciiTheme="minorHAnsi" w:hAnsiTheme="minorHAnsi"/>
                <w:lang w:val="en-US"/>
              </w:rPr>
            </w:pPr>
            <w:r w:rsidRPr="00A7701C">
              <w:rPr>
                <w:rFonts w:asciiTheme="minorHAnsi" w:hAnsiTheme="minorHAnsi"/>
                <w:lang w:val="en-US"/>
              </w:rPr>
              <w:t>3.</w:t>
            </w:r>
          </w:p>
        </w:tc>
        <w:tc>
          <w:tcPr>
            <w:tcW w:w="1594" w:type="dxa"/>
            <w:vMerge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</w:p>
        </w:tc>
        <w:tc>
          <w:tcPr>
            <w:tcW w:w="1984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Obat-obatan dan bahan kimia yang digunakan untuk menyiapkan obat diberi label secara akurat menyebutkan isi, tanggal kadaluwarsa dan peringatan   </w:t>
            </w:r>
          </w:p>
        </w:tc>
        <w:tc>
          <w:tcPr>
            <w:tcW w:w="1559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Tingkatkan akurasi pemberian label obat meliputi isi, tanggal kadaluwarsa dan peringatan</w:t>
            </w:r>
          </w:p>
        </w:tc>
        <w:tc>
          <w:tcPr>
            <w:tcW w:w="1843" w:type="dxa"/>
          </w:tcPr>
          <w:p w:rsidR="00A23F3E" w:rsidRPr="00A23F3E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id-ID"/>
              </w:rPr>
            </w:pPr>
            <w:r w:rsidRPr="00A23F3E">
              <w:rPr>
                <w:rFonts w:asciiTheme="minorHAnsi" w:eastAsia="Times New Roman" w:hAnsiTheme="minorHAnsi"/>
                <w:color w:val="000000"/>
                <w:sz w:val="21"/>
                <w:szCs w:val="21"/>
                <w:lang w:eastAsia="id-ID"/>
              </w:rPr>
              <w:t>penambahan isi, tanggal ED dan peringatan pada label etiket obat, kerjasama dgn distributor obat dalam penyertaan tanggal ED pada faktur obat, reformulasi SIM Farmasi</w:t>
            </w:r>
          </w:p>
        </w:tc>
        <w:tc>
          <w:tcPr>
            <w:tcW w:w="1985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Implementasi 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penambahan isi, tanggal ED dan peringatan pada label etiket obat</w:t>
            </w:r>
          </w:p>
        </w:tc>
        <w:tc>
          <w:tcPr>
            <w:tcW w:w="1984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C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ek list tentang obat yang tidak disertai label tanggal ED dan peringatan atau laporan mutu</w:t>
            </w:r>
          </w:p>
        </w:tc>
        <w:tc>
          <w:tcPr>
            <w:tcW w:w="1418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Juni 2015</w:t>
            </w:r>
          </w:p>
        </w:tc>
        <w:tc>
          <w:tcPr>
            <w:tcW w:w="1285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Ka. Inst. Farmasi</w:t>
            </w:r>
          </w:p>
        </w:tc>
        <w:tc>
          <w:tcPr>
            <w:tcW w:w="1380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</w:p>
        </w:tc>
      </w:tr>
    </w:tbl>
    <w:p w:rsidR="00A23F3E" w:rsidRDefault="00A23F3E"/>
    <w:tbl>
      <w:tblPr>
        <w:tblW w:w="157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594"/>
        <w:gridCol w:w="1984"/>
        <w:gridCol w:w="1559"/>
        <w:gridCol w:w="1843"/>
        <w:gridCol w:w="1985"/>
        <w:gridCol w:w="1984"/>
        <w:gridCol w:w="1418"/>
        <w:gridCol w:w="1285"/>
        <w:gridCol w:w="1380"/>
      </w:tblGrid>
      <w:tr w:rsidR="00A23F3E" w:rsidRPr="00A7701C" w:rsidTr="00A7701C">
        <w:tc>
          <w:tcPr>
            <w:tcW w:w="675" w:type="dxa"/>
          </w:tcPr>
          <w:p w:rsidR="00A23F3E" w:rsidRPr="00A7701C" w:rsidRDefault="00A23F3E" w:rsidP="00A23F3E">
            <w:pPr>
              <w:spacing w:after="0" w:line="240" w:lineRule="auto"/>
              <w:jc w:val="center"/>
              <w:rPr>
                <w:rFonts w:asciiTheme="minorHAnsi" w:hAnsiTheme="minorHAnsi"/>
                <w:lang w:val="en-US"/>
              </w:rPr>
            </w:pPr>
            <w:r w:rsidRPr="00A7701C">
              <w:rPr>
                <w:rFonts w:asciiTheme="minorHAnsi" w:hAnsiTheme="minorHAnsi"/>
                <w:lang w:val="en-US"/>
              </w:rPr>
              <w:lastRenderedPageBreak/>
              <w:t>4.</w:t>
            </w:r>
          </w:p>
        </w:tc>
        <w:tc>
          <w:tcPr>
            <w:tcW w:w="1594" w:type="dxa"/>
            <w:vMerge w:val="restart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 </w:t>
            </w:r>
          </w:p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 </w:t>
            </w:r>
          </w:p>
        </w:tc>
        <w:tc>
          <w:tcPr>
            <w:tcW w:w="1984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Seluruh tempat pernyimpanan obat diinspeksi secara berkala sesuai kebijakan rumah sakit untuk memastikan obat disimpan secara benar;   </w:t>
            </w:r>
          </w:p>
        </w:tc>
        <w:tc>
          <w:tcPr>
            <w:tcW w:w="1559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Laksanakan inspeksi pa</w:t>
            </w: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d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a seluruh tempat penyimpanan obat secara berkala</w:t>
            </w:r>
          </w:p>
        </w:tc>
        <w:tc>
          <w:tcPr>
            <w:tcW w:w="1843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Sudah dilaksanakan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 stok opname tiap bulan di farmasi dan di bangsal</w:t>
            </w:r>
          </w:p>
        </w:tc>
        <w:tc>
          <w:tcPr>
            <w:tcW w:w="1985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Kegiatan</w:t>
            </w: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stok opname farmasi dan bangsal</w:t>
            </w:r>
          </w:p>
        </w:tc>
        <w:tc>
          <w:tcPr>
            <w:tcW w:w="1984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laporan stok opname, supervisi langsung di seluruh depo farmasi dan bangsal keperawatan dan unit yang menyimpan obat</w:t>
            </w:r>
          </w:p>
        </w:tc>
        <w:tc>
          <w:tcPr>
            <w:tcW w:w="1418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Sudah dilakukan setiap bulan</w:t>
            </w:r>
          </w:p>
        </w:tc>
        <w:tc>
          <w:tcPr>
            <w:tcW w:w="1285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K</w:t>
            </w: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a. Inst. Farmasi</w:t>
            </w:r>
          </w:p>
        </w:tc>
        <w:tc>
          <w:tcPr>
            <w:tcW w:w="1380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</w:p>
        </w:tc>
      </w:tr>
      <w:tr w:rsidR="00A23F3E" w:rsidRPr="00A7701C" w:rsidTr="00A7701C">
        <w:tc>
          <w:tcPr>
            <w:tcW w:w="675" w:type="dxa"/>
          </w:tcPr>
          <w:p w:rsidR="00A23F3E" w:rsidRPr="00A23F3E" w:rsidRDefault="00A23F3E" w:rsidP="00A23F3E">
            <w:pPr>
              <w:spacing w:after="0" w:line="240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5</w:t>
            </w:r>
          </w:p>
        </w:tc>
        <w:tc>
          <w:tcPr>
            <w:tcW w:w="1594" w:type="dxa"/>
            <w:vMerge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</w:p>
        </w:tc>
        <w:tc>
          <w:tcPr>
            <w:tcW w:w="1984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Kebijakan rumah sakit menjabarkan cara identifikasi dan penyimpanan obat yang dibawa oleh pasien   </w:t>
            </w:r>
          </w:p>
        </w:tc>
        <w:tc>
          <w:tcPr>
            <w:tcW w:w="1559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Lengkapi kebijakan identifikasi dan penyimpanan obat yang dibawa pasien</w:t>
            </w:r>
          </w:p>
        </w:tc>
        <w:tc>
          <w:tcPr>
            <w:tcW w:w="1843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Menyelenggarakan evaluasi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kebijakan identifikasi dan penyimpanan obat yang dibawa pasien, </w:t>
            </w:r>
          </w:p>
        </w:tc>
        <w:tc>
          <w:tcPr>
            <w:tcW w:w="1985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evaluasi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kebijakan identifikasi dan penyimpanan obat yang dibawa pasien,</w:t>
            </w:r>
          </w:p>
        </w:tc>
        <w:tc>
          <w:tcPr>
            <w:tcW w:w="1984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revisi  kebijakan identifikasi dan penyimpanan obat yg dibawa pasien</w:t>
            </w:r>
          </w:p>
        </w:tc>
        <w:tc>
          <w:tcPr>
            <w:tcW w:w="1418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Desember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2014</w:t>
            </w:r>
          </w:p>
        </w:tc>
        <w:tc>
          <w:tcPr>
            <w:tcW w:w="1285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Ka. Inst. Farmasi, Manajer Keperawatan, Kabag Keperawatan</w:t>
            </w:r>
          </w:p>
        </w:tc>
        <w:tc>
          <w:tcPr>
            <w:tcW w:w="1380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</w:p>
        </w:tc>
      </w:tr>
      <w:tr w:rsidR="00235EC6" w:rsidRPr="00A7701C" w:rsidTr="00A7701C">
        <w:tc>
          <w:tcPr>
            <w:tcW w:w="675" w:type="dxa"/>
          </w:tcPr>
          <w:p w:rsidR="00235EC6" w:rsidRPr="00A23F3E" w:rsidRDefault="00A23F3E" w:rsidP="00A23F3E">
            <w:pPr>
              <w:spacing w:after="0" w:line="240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6</w:t>
            </w:r>
          </w:p>
        </w:tc>
        <w:tc>
          <w:tcPr>
            <w:tcW w:w="1594" w:type="dxa"/>
          </w:tcPr>
          <w:p w:rsidR="00235EC6" w:rsidRPr="00A7701C" w:rsidRDefault="00235EC6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MPO.3.1. (Kebijakan rumah sakit mendukung penyimpanan yang tepat bagi obat-obatan/medications dan produk nutrisi yang tersedia )</w:t>
            </w:r>
          </w:p>
        </w:tc>
        <w:tc>
          <w:tcPr>
            <w:tcW w:w="1984" w:type="dxa"/>
          </w:tcPr>
          <w:p w:rsidR="00235EC6" w:rsidRPr="00A7701C" w:rsidRDefault="00235EC6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Semua penyimpanan sesuai dengan kebijakan rumah sakit.   </w:t>
            </w:r>
          </w:p>
        </w:tc>
        <w:tc>
          <w:tcPr>
            <w:tcW w:w="1559" w:type="dxa"/>
          </w:tcPr>
          <w:p w:rsidR="00235EC6" w:rsidRPr="00A7701C" w:rsidRDefault="00235EC6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Laksanakan semua penyimpanan obat sesuai dengan kebijakan RS, termasuk daftar obat emergensi</w:t>
            </w:r>
          </w:p>
        </w:tc>
        <w:tc>
          <w:tcPr>
            <w:tcW w:w="1843" w:type="dxa"/>
          </w:tcPr>
          <w:p w:rsidR="00235EC6" w:rsidRPr="00A7701C" w:rsidRDefault="00243E8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 Melaksanakan pengecekan</w:t>
            </w:r>
            <w:r w:rsidR="0069196A"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 stok obat di trolly emergency Sosialisasi isi troly emergency dan memperbaiki daftar troly</w:t>
            </w:r>
          </w:p>
        </w:tc>
        <w:tc>
          <w:tcPr>
            <w:tcW w:w="1985" w:type="dxa"/>
          </w:tcPr>
          <w:p w:rsidR="00235EC6" w:rsidRPr="00A7701C" w:rsidRDefault="0069196A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peninjauan lapangan</w:t>
            </w: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, telusur lapangan terkait pemahaman perawat ttg troly emergency</w:t>
            </w:r>
          </w:p>
        </w:tc>
        <w:tc>
          <w:tcPr>
            <w:tcW w:w="1984" w:type="dxa"/>
          </w:tcPr>
          <w:p w:rsidR="00235EC6" w:rsidRPr="00A7701C" w:rsidRDefault="00235EC6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Seluruh staf keperawatan mengetahui isi dan letak penyimpanan troly emergency</w:t>
            </w:r>
            <w:r w:rsidR="0069196A"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, laporan stok trolyy emergency oleh APJP, Laporan bon trolly emergency</w:t>
            </w:r>
          </w:p>
        </w:tc>
        <w:tc>
          <w:tcPr>
            <w:tcW w:w="1418" w:type="dxa"/>
          </w:tcPr>
          <w:p w:rsidR="00235EC6" w:rsidRPr="00A7701C" w:rsidRDefault="00C60687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November 2014</w:t>
            </w:r>
          </w:p>
        </w:tc>
        <w:tc>
          <w:tcPr>
            <w:tcW w:w="1285" w:type="dxa"/>
          </w:tcPr>
          <w:p w:rsidR="00235EC6" w:rsidRPr="00A7701C" w:rsidRDefault="00C60687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Ka. Inst Farmasi, Manajer &amp; Kabag Keperawatan</w:t>
            </w:r>
          </w:p>
        </w:tc>
        <w:tc>
          <w:tcPr>
            <w:tcW w:w="1380" w:type="dxa"/>
          </w:tcPr>
          <w:p w:rsidR="00235EC6" w:rsidRPr="00A7701C" w:rsidRDefault="00235EC6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</w:p>
        </w:tc>
      </w:tr>
      <w:tr w:rsidR="00235EC6" w:rsidRPr="00A7701C" w:rsidTr="00A7701C">
        <w:tc>
          <w:tcPr>
            <w:tcW w:w="675" w:type="dxa"/>
          </w:tcPr>
          <w:p w:rsidR="00235EC6" w:rsidRPr="00A23F3E" w:rsidRDefault="00A23F3E" w:rsidP="00A23F3E">
            <w:pPr>
              <w:spacing w:after="0" w:line="240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7</w:t>
            </w:r>
          </w:p>
        </w:tc>
        <w:tc>
          <w:tcPr>
            <w:tcW w:w="1594" w:type="dxa"/>
          </w:tcPr>
          <w:p w:rsidR="00235EC6" w:rsidRPr="00A7701C" w:rsidRDefault="00235EC6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MPO.4. (Peresepan, pemesanan, dan pencatatan diarah</w:t>
            </w:r>
            <w:r w:rsidR="00E84335"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kan oleh kebijakan dan prosedur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)</w:t>
            </w:r>
          </w:p>
        </w:tc>
        <w:tc>
          <w:tcPr>
            <w:tcW w:w="1984" w:type="dxa"/>
          </w:tcPr>
          <w:p w:rsidR="00235EC6" w:rsidRPr="00A7701C" w:rsidRDefault="00235EC6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Adanya proses kerjasama untuk mengembangkan kebijakan dan prosedur   </w:t>
            </w:r>
          </w:p>
        </w:tc>
        <w:tc>
          <w:tcPr>
            <w:tcW w:w="1559" w:type="dxa"/>
          </w:tcPr>
          <w:p w:rsidR="00235EC6" w:rsidRPr="00A23F3E" w:rsidRDefault="00235EC6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id-ID"/>
              </w:rPr>
            </w:pPr>
            <w:r w:rsidRPr="00A23F3E">
              <w:rPr>
                <w:rFonts w:asciiTheme="minorHAnsi" w:eastAsia="Times New Roman" w:hAnsiTheme="minorHAnsi"/>
                <w:color w:val="000000"/>
                <w:sz w:val="20"/>
                <w:szCs w:val="20"/>
                <w:lang w:eastAsia="id-ID"/>
              </w:rPr>
              <w:t xml:space="preserve">Pengembangan  kebijakan dan prosedur peresepan, pemesanan dan pencatatan obat yang aman agar melalui proses kerja sama </w:t>
            </w:r>
          </w:p>
        </w:tc>
        <w:tc>
          <w:tcPr>
            <w:tcW w:w="1843" w:type="dxa"/>
          </w:tcPr>
          <w:p w:rsidR="00235EC6" w:rsidRPr="00A7701C" w:rsidRDefault="00243E8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Melaksanakan </w:t>
            </w:r>
            <w:r w:rsidR="0069196A"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 evaluasi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kebijakan dan prosedur peresepan, pemesanan dan pencatatan obat yang aman agar melalui proses kerja sama</w:t>
            </w:r>
          </w:p>
        </w:tc>
        <w:tc>
          <w:tcPr>
            <w:tcW w:w="1985" w:type="dxa"/>
          </w:tcPr>
          <w:p w:rsidR="00235EC6" w:rsidRPr="00A7701C" w:rsidRDefault="00243E8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Evaluasi 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kebijakan dan prosedur peresepan, pemesanan dan pencatatan obat yang aman agar melalui proses kerja sama</w:t>
            </w:r>
          </w:p>
        </w:tc>
        <w:tc>
          <w:tcPr>
            <w:tcW w:w="1984" w:type="dxa"/>
          </w:tcPr>
          <w:p w:rsidR="00235EC6" w:rsidRPr="00A7701C" w:rsidRDefault="0069196A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revisi kebijakan dan SPO  peresepan,</w:t>
            </w:r>
            <w:r w:rsidR="00243E8E"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pemesanan, pencatatan </w:t>
            </w:r>
          </w:p>
        </w:tc>
        <w:tc>
          <w:tcPr>
            <w:tcW w:w="1418" w:type="dxa"/>
          </w:tcPr>
          <w:p w:rsidR="00235EC6" w:rsidRPr="00A7701C" w:rsidRDefault="00243E8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Februari – Mei </w:t>
            </w:r>
            <w:r w:rsidR="000A3654"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2015</w:t>
            </w:r>
          </w:p>
        </w:tc>
        <w:tc>
          <w:tcPr>
            <w:tcW w:w="1285" w:type="dxa"/>
          </w:tcPr>
          <w:p w:rsidR="00235EC6" w:rsidRPr="00A7701C" w:rsidRDefault="00C60687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Ka. Inst Farmasi, Manajer &amp; Kabag Keperawatan, Manajer Pelayanan Medis</w:t>
            </w:r>
          </w:p>
        </w:tc>
        <w:tc>
          <w:tcPr>
            <w:tcW w:w="1380" w:type="dxa"/>
          </w:tcPr>
          <w:p w:rsidR="00235EC6" w:rsidRPr="00A7701C" w:rsidRDefault="00235EC6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</w:p>
        </w:tc>
      </w:tr>
      <w:tr w:rsidR="00A23F3E" w:rsidRPr="00A7701C" w:rsidTr="00A7701C">
        <w:tc>
          <w:tcPr>
            <w:tcW w:w="675" w:type="dxa"/>
          </w:tcPr>
          <w:p w:rsidR="00A23F3E" w:rsidRPr="00A23F3E" w:rsidRDefault="00A23F3E" w:rsidP="00A23F3E">
            <w:pPr>
              <w:spacing w:after="0" w:line="240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lastRenderedPageBreak/>
              <w:t>8</w:t>
            </w:r>
          </w:p>
        </w:tc>
        <w:tc>
          <w:tcPr>
            <w:tcW w:w="1594" w:type="dxa"/>
            <w:vMerge w:val="restart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 </w:t>
            </w:r>
          </w:p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 </w:t>
            </w:r>
          </w:p>
        </w:tc>
        <w:tc>
          <w:tcPr>
            <w:tcW w:w="1984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Staf yang terkait terlatih secara benar untuk praktek-praktek penulisan resep, pemesanan dan pencatatan   </w:t>
            </w:r>
          </w:p>
        </w:tc>
        <w:tc>
          <w:tcPr>
            <w:tcW w:w="1559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Pelatihan praktik -praktik penulisan resep agar ditingkatkan sehingga semua staf klinis yang mempunyai kewenangan penulisan resep sudah terlatih semua.</w:t>
            </w:r>
          </w:p>
        </w:tc>
        <w:tc>
          <w:tcPr>
            <w:tcW w:w="1843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Sudah dilaksanakan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Pelatihan praktik -praktik penulisan resep</w:t>
            </w:r>
          </w:p>
        </w:tc>
        <w:tc>
          <w:tcPr>
            <w:tcW w:w="1985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Pelatihan praktik -praktik penulisan resep</w:t>
            </w:r>
          </w:p>
        </w:tc>
        <w:tc>
          <w:tcPr>
            <w:tcW w:w="1984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Pelaksanaan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Pelatihan praktik -praktik penulisan resep</w:t>
            </w:r>
          </w:p>
        </w:tc>
        <w:tc>
          <w:tcPr>
            <w:tcW w:w="1418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Juni 2015</w:t>
            </w:r>
          </w:p>
        </w:tc>
        <w:tc>
          <w:tcPr>
            <w:tcW w:w="1285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Ka. Inst Farmasi, Manajer &amp; Kabag Keperawatan, Manajer Pelayanan Medis</w:t>
            </w:r>
          </w:p>
        </w:tc>
        <w:tc>
          <w:tcPr>
            <w:tcW w:w="1380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</w:p>
        </w:tc>
      </w:tr>
      <w:tr w:rsidR="00A23F3E" w:rsidRPr="00A7701C" w:rsidTr="00A7701C">
        <w:tc>
          <w:tcPr>
            <w:tcW w:w="675" w:type="dxa"/>
          </w:tcPr>
          <w:p w:rsidR="00A23F3E" w:rsidRPr="00A23F3E" w:rsidRDefault="00A23F3E" w:rsidP="00A23F3E">
            <w:pPr>
              <w:spacing w:after="0" w:line="240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9</w:t>
            </w:r>
          </w:p>
        </w:tc>
        <w:tc>
          <w:tcPr>
            <w:tcW w:w="1594" w:type="dxa"/>
            <w:vMerge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</w:p>
        </w:tc>
        <w:tc>
          <w:tcPr>
            <w:tcW w:w="1984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Rekam medis pasien memuat daftar obat yang sedang dipakai sebelum dirawat inap dan informasi ini tersedia di farmasi dan para praktisi pelayanan kesehatan   </w:t>
            </w:r>
          </w:p>
        </w:tc>
        <w:tc>
          <w:tcPr>
            <w:tcW w:w="1559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Lengkapi  pencatatan daftar obat yang dipakai sebelum dirawat dalam rekam medis pasien</w:t>
            </w:r>
          </w:p>
        </w:tc>
        <w:tc>
          <w:tcPr>
            <w:tcW w:w="1843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M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elengkapi daftar obat yang dipakai sebelum dirawat utk dicatat dalam Rekam </w:t>
            </w: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medis pasien</w:t>
            </w:r>
          </w:p>
        </w:tc>
        <w:tc>
          <w:tcPr>
            <w:tcW w:w="1985" w:type="dxa"/>
            <w:shd w:val="clear" w:color="auto" w:fill="FFFFFF" w:themeFill="background1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M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elengkapi daftar obat yang dipakai sebelum dirawat utk dicatat dalam Rekam </w:t>
            </w: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medis pasien</w:t>
            </w:r>
          </w:p>
        </w:tc>
        <w:tc>
          <w:tcPr>
            <w:tcW w:w="1984" w:type="dxa"/>
            <w:shd w:val="clear" w:color="auto" w:fill="FFFFFF" w:themeFill="background1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D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aftar obat yang dipakai sebelum dirawat utk dicatat dalam Rekam </w:t>
            </w: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medis pasien</w:t>
            </w:r>
          </w:p>
        </w:tc>
        <w:tc>
          <w:tcPr>
            <w:tcW w:w="1418" w:type="dxa"/>
            <w:shd w:val="clear" w:color="auto" w:fill="FFFFFF" w:themeFill="background1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Desember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2014</w:t>
            </w:r>
          </w:p>
        </w:tc>
        <w:tc>
          <w:tcPr>
            <w:tcW w:w="1285" w:type="dxa"/>
            <w:shd w:val="clear" w:color="auto" w:fill="FFFFFF" w:themeFill="background1"/>
          </w:tcPr>
          <w:p w:rsidR="00A23F3E" w:rsidRPr="00A7701C" w:rsidRDefault="00A23F3E" w:rsidP="00A7701C">
            <w:pPr>
              <w:spacing w:after="0"/>
              <w:rPr>
                <w:rFonts w:asciiTheme="minorHAnsi" w:eastAsia="Times New Roman" w:hAnsiTheme="minorHAnsi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Ka. Inst Farmasi, Manajer &amp; Kabag Keperawatan, Manajer Pelayanan Medis</w:t>
            </w:r>
          </w:p>
        </w:tc>
        <w:tc>
          <w:tcPr>
            <w:tcW w:w="1380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</w:p>
        </w:tc>
      </w:tr>
      <w:tr w:rsidR="002A324B" w:rsidRPr="00A7701C" w:rsidTr="00A7701C">
        <w:tc>
          <w:tcPr>
            <w:tcW w:w="675" w:type="dxa"/>
          </w:tcPr>
          <w:p w:rsidR="002A324B" w:rsidRPr="00A23F3E" w:rsidRDefault="00A23F3E" w:rsidP="00A23F3E">
            <w:pPr>
              <w:spacing w:after="0" w:line="240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10</w:t>
            </w:r>
          </w:p>
        </w:tc>
        <w:tc>
          <w:tcPr>
            <w:tcW w:w="1594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 </w:t>
            </w:r>
          </w:p>
        </w:tc>
        <w:tc>
          <w:tcPr>
            <w:tcW w:w="1984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Order pertama obat dibandingkan dengan daftar obat sebelum masuk rawat inap, sesuai  prosedur yang ditetapkan rumah sakit   </w:t>
            </w:r>
          </w:p>
        </w:tc>
        <w:tc>
          <w:tcPr>
            <w:tcW w:w="1559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lakukan perbandingan semua order pertama dengan daftar obat sebelum dirawat</w:t>
            </w:r>
          </w:p>
        </w:tc>
        <w:tc>
          <w:tcPr>
            <w:tcW w:w="1843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Membandingkan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order pertama dengan daftar obat sebelum dirawat</w:t>
            </w:r>
          </w:p>
        </w:tc>
        <w:tc>
          <w:tcPr>
            <w:tcW w:w="1985" w:type="dxa"/>
            <w:shd w:val="clear" w:color="auto" w:fill="FFFFFF" w:themeFill="background1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Membandingkan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order pertama dengan daftar obat sebelum dirawat</w:t>
            </w:r>
          </w:p>
        </w:tc>
        <w:tc>
          <w:tcPr>
            <w:tcW w:w="1984" w:type="dxa"/>
            <w:shd w:val="clear" w:color="auto" w:fill="FFFFFF" w:themeFill="background1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P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erbandingan semua order pertama dengan daftar obat sebelum dirawat</w:t>
            </w:r>
          </w:p>
        </w:tc>
        <w:tc>
          <w:tcPr>
            <w:tcW w:w="1418" w:type="dxa"/>
            <w:shd w:val="clear" w:color="auto" w:fill="FFFFFF" w:themeFill="background1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 xml:space="preserve">Desember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2014</w:t>
            </w:r>
          </w:p>
        </w:tc>
        <w:tc>
          <w:tcPr>
            <w:tcW w:w="1285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Ka. Inst Farmasi, Manajer &amp; Kabag Keperawatan, Manajer Pelayanan Medis</w:t>
            </w:r>
          </w:p>
        </w:tc>
        <w:tc>
          <w:tcPr>
            <w:tcW w:w="1380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</w:p>
        </w:tc>
      </w:tr>
    </w:tbl>
    <w:p w:rsidR="00A23F3E" w:rsidRDefault="00A23F3E"/>
    <w:tbl>
      <w:tblPr>
        <w:tblW w:w="157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594"/>
        <w:gridCol w:w="1984"/>
        <w:gridCol w:w="1559"/>
        <w:gridCol w:w="1843"/>
        <w:gridCol w:w="1985"/>
        <w:gridCol w:w="1984"/>
        <w:gridCol w:w="1418"/>
        <w:gridCol w:w="1285"/>
        <w:gridCol w:w="1380"/>
      </w:tblGrid>
      <w:tr w:rsidR="00A23F3E" w:rsidRPr="00A7701C" w:rsidTr="00A7701C">
        <w:tc>
          <w:tcPr>
            <w:tcW w:w="675" w:type="dxa"/>
          </w:tcPr>
          <w:p w:rsidR="00A23F3E" w:rsidRPr="00A23F3E" w:rsidRDefault="00A23F3E" w:rsidP="00A23F3E">
            <w:pPr>
              <w:spacing w:after="0" w:line="240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lastRenderedPageBreak/>
              <w:t>11</w:t>
            </w:r>
          </w:p>
        </w:tc>
        <w:tc>
          <w:tcPr>
            <w:tcW w:w="1594" w:type="dxa"/>
            <w:vMerge w:val="restart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MPO.4.2. (Rumah sakit mengidentifikasi petugas yang kompeten yang diijinkan untuk menuliskan resep atau memesan obat-obatan.)</w:t>
            </w:r>
          </w:p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 </w:t>
            </w:r>
          </w:p>
        </w:tc>
        <w:tc>
          <w:tcPr>
            <w:tcW w:w="1984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Ada proses untuk menetapkan batas bagi petugas, bila perlu, untuk praktek penulisan resep atau pemesanan obat (lihat juga KPS.10, EP 1)   </w:t>
            </w:r>
          </w:p>
        </w:tc>
        <w:tc>
          <w:tcPr>
            <w:tcW w:w="1559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Buat kebijakan dan SPO tentang pembatasan bagi petugas untuk penulisan/pemesanan obat</w:t>
            </w:r>
          </w:p>
        </w:tc>
        <w:tc>
          <w:tcPr>
            <w:tcW w:w="1843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>Melakukan revisi kebijakan dan SPO tentang pembatasan bagi petugas untuk penulisan / pemesanan obat</w:t>
            </w:r>
          </w:p>
        </w:tc>
        <w:tc>
          <w:tcPr>
            <w:tcW w:w="1985" w:type="dxa"/>
            <w:shd w:val="clear" w:color="auto" w:fill="FFFFFF" w:themeFill="background1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>revisi kebijakan dan SPO</w:t>
            </w:r>
          </w:p>
        </w:tc>
        <w:tc>
          <w:tcPr>
            <w:tcW w:w="1984" w:type="dxa"/>
            <w:shd w:val="clear" w:color="auto" w:fill="FFFFFF" w:themeFill="background1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>R</w:t>
            </w:r>
            <w:r w:rsidRPr="00A7701C">
              <w:rPr>
                <w:rFonts w:asciiTheme="minorHAnsi" w:hAnsiTheme="minorHAnsi" w:cs="Calibri"/>
                <w:color w:val="000000"/>
              </w:rPr>
              <w:t xml:space="preserve">evisi </w:t>
            </w: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 xml:space="preserve"> </w:t>
            </w:r>
            <w:r w:rsidRPr="00A7701C">
              <w:rPr>
                <w:rFonts w:asciiTheme="minorHAnsi" w:hAnsiTheme="minorHAnsi" w:cs="Calibri"/>
                <w:color w:val="000000"/>
              </w:rPr>
              <w:t>kebijakan</w:t>
            </w: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 xml:space="preserve"> dan SPO</w:t>
            </w:r>
          </w:p>
        </w:tc>
        <w:tc>
          <w:tcPr>
            <w:tcW w:w="1418" w:type="dxa"/>
            <w:shd w:val="clear" w:color="auto" w:fill="FFFFFF" w:themeFill="background1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Sudah dilakukan sejak pelaksanaan akreditasi</w:t>
            </w:r>
          </w:p>
        </w:tc>
        <w:tc>
          <w:tcPr>
            <w:tcW w:w="1285" w:type="dxa"/>
            <w:shd w:val="clear" w:color="auto" w:fill="FFFFFF" w:themeFill="background1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Ka. Inst Farmasi, Manajer &amp; Kabag Keperawatan, Manajer Pelayanan Medis</w:t>
            </w:r>
          </w:p>
        </w:tc>
        <w:tc>
          <w:tcPr>
            <w:tcW w:w="1380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</w:p>
        </w:tc>
      </w:tr>
      <w:tr w:rsidR="00A23F3E" w:rsidRPr="00A7701C" w:rsidTr="00A7701C">
        <w:tc>
          <w:tcPr>
            <w:tcW w:w="675" w:type="dxa"/>
          </w:tcPr>
          <w:p w:rsidR="00A23F3E" w:rsidRPr="00A23F3E" w:rsidRDefault="00A23F3E" w:rsidP="00A23F3E">
            <w:pPr>
              <w:spacing w:after="0" w:line="240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12</w:t>
            </w:r>
          </w:p>
        </w:tc>
        <w:tc>
          <w:tcPr>
            <w:tcW w:w="1594" w:type="dxa"/>
            <w:vMerge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</w:p>
        </w:tc>
        <w:tc>
          <w:tcPr>
            <w:tcW w:w="1984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Petugas-petugas yang diijinkan untuk menuliskan resep dan memesan obat dikenal oleh unit pelayanan farmasi atau orang lain yang mengeluarkan obat-obat   </w:t>
            </w:r>
          </w:p>
        </w:tc>
        <w:tc>
          <w:tcPr>
            <w:tcW w:w="1559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Daf</w:t>
            </w: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t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ar petugas-petugas yang diijinkan menuliskan resep dan memesan obat harus ada di unit pelayanan farmasi</w:t>
            </w:r>
          </w:p>
        </w:tc>
        <w:tc>
          <w:tcPr>
            <w:tcW w:w="1843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</w:rPr>
              <w:t xml:space="preserve">Melengkapi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Daftar petugas-petugas yang diijinkan menuliskan resep dan memesan obat di seluruh unit pelayanan farmasi</w:t>
            </w:r>
          </w:p>
        </w:tc>
        <w:tc>
          <w:tcPr>
            <w:tcW w:w="1985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</w:rPr>
              <w:t xml:space="preserve">Melengkapi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Daftar petugas-petugas yang diijinkan menuliskan resep dan memesan obat di seluruh unit pelayanan farmasi</w:t>
            </w:r>
          </w:p>
        </w:tc>
        <w:tc>
          <w:tcPr>
            <w:tcW w:w="1984" w:type="dxa"/>
          </w:tcPr>
          <w:p w:rsidR="00A23F3E" w:rsidRPr="00A7701C" w:rsidRDefault="00A23F3E" w:rsidP="00A7701C">
            <w:pPr>
              <w:rPr>
                <w:rFonts w:asciiTheme="minorHAnsi" w:hAnsiTheme="minorHAnsi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Daftar petugas-petugas yang diijinkan menuliskan resep dan memesan obat di seluruh unit pelayanan farmasi</w:t>
            </w:r>
          </w:p>
        </w:tc>
        <w:tc>
          <w:tcPr>
            <w:tcW w:w="1418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Sudah</w:t>
            </w:r>
          </w:p>
        </w:tc>
        <w:tc>
          <w:tcPr>
            <w:tcW w:w="1285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Ka. Inst Farmasi</w:t>
            </w:r>
          </w:p>
        </w:tc>
        <w:tc>
          <w:tcPr>
            <w:tcW w:w="1380" w:type="dxa"/>
          </w:tcPr>
          <w:p w:rsidR="00A23F3E" w:rsidRPr="00A7701C" w:rsidRDefault="00A23F3E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</w:p>
        </w:tc>
      </w:tr>
      <w:tr w:rsidR="002A324B" w:rsidRPr="00A7701C" w:rsidTr="00A7701C">
        <w:trPr>
          <w:trHeight w:val="988"/>
        </w:trPr>
        <w:tc>
          <w:tcPr>
            <w:tcW w:w="675" w:type="dxa"/>
          </w:tcPr>
          <w:p w:rsidR="002A324B" w:rsidRPr="00A23F3E" w:rsidRDefault="00A23F3E" w:rsidP="00A23F3E">
            <w:pPr>
              <w:spacing w:after="0" w:line="240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13</w:t>
            </w:r>
          </w:p>
        </w:tc>
        <w:tc>
          <w:tcPr>
            <w:tcW w:w="1594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MPO.5.1. (Resep atau pesanan obat ditelaah ketepatannya )</w:t>
            </w:r>
          </w:p>
        </w:tc>
        <w:tc>
          <w:tcPr>
            <w:tcW w:w="1984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Bila digunakan software komputer, untuk meng-cross-check obat, untuk interaksi obat dan alergi, harus di-update secara berkala   </w:t>
            </w:r>
          </w:p>
        </w:tc>
        <w:tc>
          <w:tcPr>
            <w:tcW w:w="1559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Software interaksi obat agar disediakan di setiap unit pelayanan farmasi dan di update secara berkala </w:t>
            </w:r>
          </w:p>
        </w:tc>
        <w:tc>
          <w:tcPr>
            <w:tcW w:w="1843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 xml:space="preserve">pemasangan software interaksi obat di seluruh depo farmasi  </w:t>
            </w:r>
          </w:p>
        </w:tc>
        <w:tc>
          <w:tcPr>
            <w:tcW w:w="1985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 xml:space="preserve">Install </w:t>
            </w:r>
            <w:r w:rsidRPr="00A7701C">
              <w:rPr>
                <w:rFonts w:asciiTheme="minorHAnsi" w:hAnsiTheme="minorHAnsi" w:cs="Calibri"/>
                <w:color w:val="000000"/>
              </w:rPr>
              <w:t>software interaksi obat</w:t>
            </w: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 xml:space="preserve"> di seluruh depo farmasi</w:t>
            </w:r>
          </w:p>
        </w:tc>
        <w:tc>
          <w:tcPr>
            <w:tcW w:w="1984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</w:rPr>
            </w:pPr>
            <w:r w:rsidRPr="00A7701C">
              <w:rPr>
                <w:rFonts w:asciiTheme="minorHAnsi" w:hAnsiTheme="minorHAnsi" w:cs="Calibri"/>
                <w:color w:val="000000"/>
              </w:rPr>
              <w:t>Seluruh unit pelayanan farmasi terdapat software interaksi terupdate</w:t>
            </w:r>
          </w:p>
        </w:tc>
        <w:tc>
          <w:tcPr>
            <w:tcW w:w="1418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Sudah sejak akreditasi</w:t>
            </w:r>
          </w:p>
        </w:tc>
        <w:tc>
          <w:tcPr>
            <w:tcW w:w="1285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Ka. Inst Farmasi, Ka. Inst. IT</w:t>
            </w:r>
          </w:p>
        </w:tc>
        <w:tc>
          <w:tcPr>
            <w:tcW w:w="1380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</w:p>
        </w:tc>
      </w:tr>
      <w:tr w:rsidR="002A324B" w:rsidRPr="00A7701C" w:rsidTr="00A7701C">
        <w:tc>
          <w:tcPr>
            <w:tcW w:w="675" w:type="dxa"/>
          </w:tcPr>
          <w:p w:rsidR="002A324B" w:rsidRPr="00A23F3E" w:rsidRDefault="00A23F3E" w:rsidP="00A23F3E">
            <w:pPr>
              <w:spacing w:after="0" w:line="240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14</w:t>
            </w:r>
          </w:p>
        </w:tc>
        <w:tc>
          <w:tcPr>
            <w:tcW w:w="1594" w:type="dxa"/>
          </w:tcPr>
          <w:p w:rsidR="002A324B" w:rsidRPr="00A7701C" w:rsidRDefault="00A7701C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>
              <w:rPr>
                <w:rFonts w:asciiTheme="minorHAnsi" w:eastAsia="Times New Roman" w:hAnsiTheme="minorHAnsi"/>
                <w:color w:val="000000"/>
                <w:lang w:eastAsia="id-ID"/>
              </w:rPr>
              <w:t>MPO.5.2. (</w:t>
            </w:r>
            <w:r w:rsidR="002A324B"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Digunakan suatu sistem untuk menyalurkan obat dengan dosis yang tepat, dan </w:t>
            </w:r>
            <w:r w:rsidR="002A324B"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lastRenderedPageBreak/>
              <w:t>kepada pasie</w:t>
            </w:r>
            <w:r>
              <w:rPr>
                <w:rFonts w:asciiTheme="minorHAnsi" w:eastAsia="Times New Roman" w:hAnsiTheme="minorHAnsi"/>
                <w:color w:val="000000"/>
                <w:lang w:eastAsia="id-ID"/>
              </w:rPr>
              <w:t>n yang tepat di saat yang tepat</w:t>
            </w:r>
            <w:r w:rsidR="002A324B"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)</w:t>
            </w:r>
          </w:p>
        </w:tc>
        <w:tc>
          <w:tcPr>
            <w:tcW w:w="1984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lastRenderedPageBreak/>
              <w:t xml:space="preserve">Setelah disiapkan, obat diberi label secara tepat, dengan nama obat, dosis/ konsentrasi, tanggal penyiapan, tanggal kadaluwarsa, dan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lastRenderedPageBreak/>
              <w:t xml:space="preserve">nama pasien   </w:t>
            </w:r>
          </w:p>
        </w:tc>
        <w:tc>
          <w:tcPr>
            <w:tcW w:w="1559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lastRenderedPageBreak/>
              <w:t>Setiap obat agar diberi tanggal kadaluwarsa</w:t>
            </w:r>
          </w:p>
        </w:tc>
        <w:tc>
          <w:tcPr>
            <w:tcW w:w="1843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 xml:space="preserve">penambahan tanggal ED  pada label etiket obat, kerjasama dgn distributor obat dalam penyertaan tanggal ED pada </w:t>
            </w: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lastRenderedPageBreak/>
              <w:t>faktur obat, reformulasi SIM Farmasi</w:t>
            </w:r>
          </w:p>
        </w:tc>
        <w:tc>
          <w:tcPr>
            <w:tcW w:w="1985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lastRenderedPageBreak/>
              <w:t>Memberikan etiket obat dengan label EC</w:t>
            </w:r>
          </w:p>
        </w:tc>
        <w:tc>
          <w:tcPr>
            <w:tcW w:w="1984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Etiket obat tertera tanggal ED</w:t>
            </w:r>
          </w:p>
        </w:tc>
        <w:tc>
          <w:tcPr>
            <w:tcW w:w="1418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val="en-US" w:eastAsia="id-ID"/>
              </w:rPr>
              <w:t>Juni 2015</w:t>
            </w:r>
          </w:p>
        </w:tc>
        <w:tc>
          <w:tcPr>
            <w:tcW w:w="1285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>Ka. Inst. Farmasi, Ka. Inst. IT</w:t>
            </w:r>
          </w:p>
        </w:tc>
        <w:tc>
          <w:tcPr>
            <w:tcW w:w="1380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</w:p>
        </w:tc>
      </w:tr>
      <w:tr w:rsidR="002A324B" w:rsidRPr="00A7701C" w:rsidTr="00A7701C">
        <w:tc>
          <w:tcPr>
            <w:tcW w:w="675" w:type="dxa"/>
          </w:tcPr>
          <w:p w:rsidR="002A324B" w:rsidRPr="00A23F3E" w:rsidRDefault="00A23F3E" w:rsidP="00A23F3E">
            <w:pPr>
              <w:spacing w:after="0" w:line="240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lastRenderedPageBreak/>
              <w:t>15</w:t>
            </w:r>
          </w:p>
        </w:tc>
        <w:tc>
          <w:tcPr>
            <w:tcW w:w="1594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lang w:eastAsia="id-ID"/>
              </w:rPr>
              <w:t>MPO.6. (Rumah sakit mengidentifikasi petugas yang kompeten yang diijinkan untuk memberikan obat )</w:t>
            </w:r>
          </w:p>
        </w:tc>
        <w:tc>
          <w:tcPr>
            <w:tcW w:w="1984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lang w:eastAsia="id-ID"/>
              </w:rPr>
              <w:t xml:space="preserve">Ada proses untuk menetapkan batasan, bila perlu, terhadap pemberian obat oleh petugas   </w:t>
            </w:r>
          </w:p>
        </w:tc>
        <w:tc>
          <w:tcPr>
            <w:tcW w:w="1559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lang w:eastAsia="id-ID"/>
              </w:rPr>
              <w:t>buat kebijakan dan SPO pembatasan penulisan obat oleh petugas dan implementasikan</w:t>
            </w:r>
          </w:p>
        </w:tc>
        <w:tc>
          <w:tcPr>
            <w:tcW w:w="1843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 xml:space="preserve"> Melakukan revisi kebijakan dan SPO pembatasan penulisan obat oleh petugas  </w:t>
            </w:r>
          </w:p>
        </w:tc>
        <w:tc>
          <w:tcPr>
            <w:tcW w:w="1985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 xml:space="preserve">revisi kebijakan dan SPO pembatasan penulisan obat oleh petugas  </w:t>
            </w:r>
          </w:p>
        </w:tc>
        <w:tc>
          <w:tcPr>
            <w:tcW w:w="1984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</w:rPr>
            </w:pPr>
            <w:r w:rsidRPr="00A7701C">
              <w:rPr>
                <w:rFonts w:asciiTheme="minorHAnsi" w:hAnsiTheme="minorHAnsi" w:cs="Calibri"/>
                <w:color w:val="000000"/>
              </w:rPr>
              <w:t xml:space="preserve">revisi kebijakan dan SPO pembatasan penulisan obat oleh petugas </w:t>
            </w:r>
          </w:p>
        </w:tc>
        <w:tc>
          <w:tcPr>
            <w:tcW w:w="1418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</w:p>
        </w:tc>
        <w:tc>
          <w:tcPr>
            <w:tcW w:w="1285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>Ka. Inst Farmasi, Manajer dan Kabag Keperawatan</w:t>
            </w:r>
          </w:p>
        </w:tc>
        <w:tc>
          <w:tcPr>
            <w:tcW w:w="1380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</w:p>
        </w:tc>
      </w:tr>
      <w:tr w:rsidR="002A324B" w:rsidRPr="00A7701C" w:rsidTr="00A7701C">
        <w:tc>
          <w:tcPr>
            <w:tcW w:w="675" w:type="dxa"/>
          </w:tcPr>
          <w:p w:rsidR="002A324B" w:rsidRPr="00A23F3E" w:rsidRDefault="00A23F3E" w:rsidP="00A23F3E">
            <w:pPr>
              <w:spacing w:after="0" w:line="240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16</w:t>
            </w:r>
          </w:p>
        </w:tc>
        <w:tc>
          <w:tcPr>
            <w:tcW w:w="1594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MPO.6.1. (Pemberian obat termasuk proses untuk memverifikasi apakah obat sudah betul berdasarkan pesanan obat )</w:t>
            </w:r>
          </w:p>
        </w:tc>
        <w:tc>
          <w:tcPr>
            <w:tcW w:w="1984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Obat diberikan secara tepat waktu   </w:t>
            </w:r>
          </w:p>
        </w:tc>
        <w:tc>
          <w:tcPr>
            <w:tcW w:w="1559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Pemberian obat khususnya di rawat inap agar tepat waktu sesuai ketentuan, tidak tergantung jam makan pasien.</w:t>
            </w:r>
          </w:p>
        </w:tc>
        <w:tc>
          <w:tcPr>
            <w:tcW w:w="1843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> Sosialisasi kebijakan pemberian obat ke pasien tidak tergantung jam makan pasien</w:t>
            </w:r>
          </w:p>
        </w:tc>
        <w:tc>
          <w:tcPr>
            <w:tcW w:w="1985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</w:rPr>
            </w:pPr>
            <w:r w:rsidRPr="00A7701C">
              <w:rPr>
                <w:rFonts w:asciiTheme="minorHAnsi" w:hAnsiTheme="minorHAnsi" w:cs="Calibri"/>
                <w:color w:val="000000"/>
              </w:rPr>
              <w:t>Sosialisasi kepada perawat tentang jam pemberian obat</w:t>
            </w:r>
          </w:p>
        </w:tc>
        <w:tc>
          <w:tcPr>
            <w:tcW w:w="1984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</w:rPr>
            </w:pPr>
            <w:r w:rsidRPr="00A7701C">
              <w:rPr>
                <w:rFonts w:asciiTheme="minorHAnsi" w:hAnsiTheme="minorHAnsi" w:cs="Calibri"/>
                <w:color w:val="000000"/>
              </w:rPr>
              <w:t>Seluruh perawat memahami jam pemberian obat</w:t>
            </w:r>
          </w:p>
        </w:tc>
        <w:tc>
          <w:tcPr>
            <w:tcW w:w="1418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>Sejak akreditasi</w:t>
            </w:r>
          </w:p>
        </w:tc>
        <w:tc>
          <w:tcPr>
            <w:tcW w:w="1285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>Ka. Inst Farmasi, Manajer dan Kabag Keperawatan</w:t>
            </w:r>
          </w:p>
        </w:tc>
        <w:tc>
          <w:tcPr>
            <w:tcW w:w="1380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</w:p>
        </w:tc>
      </w:tr>
      <w:tr w:rsidR="002A324B" w:rsidRPr="00A7701C" w:rsidTr="00A7701C">
        <w:tc>
          <w:tcPr>
            <w:tcW w:w="675" w:type="dxa"/>
          </w:tcPr>
          <w:p w:rsidR="002A324B" w:rsidRPr="00A23F3E" w:rsidRDefault="00A23F3E" w:rsidP="00A23F3E">
            <w:pPr>
              <w:spacing w:after="0" w:line="240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t>17</w:t>
            </w:r>
          </w:p>
        </w:tc>
        <w:tc>
          <w:tcPr>
            <w:tcW w:w="1594" w:type="dxa"/>
          </w:tcPr>
          <w:p w:rsid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val="en-US"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MPO.7. </w:t>
            </w:r>
          </w:p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(Efek obat terhadap pasien dimonitor )</w:t>
            </w:r>
          </w:p>
        </w:tc>
        <w:tc>
          <w:tcPr>
            <w:tcW w:w="1984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Proses monitoring dilakukan secara kolaboratif   </w:t>
            </w:r>
          </w:p>
        </w:tc>
        <w:tc>
          <w:tcPr>
            <w:tcW w:w="1559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Monitoring efek pengobatan agar dilakukan secara kolaboratif dengan melibatkan dokter, perawat dan staf farmasi. Laporan efek </w:t>
            </w: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lastRenderedPageBreak/>
              <w:t>pengobatan meliputi laporan MESO dan KTD</w:t>
            </w:r>
          </w:p>
        </w:tc>
        <w:tc>
          <w:tcPr>
            <w:tcW w:w="1843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lastRenderedPageBreak/>
              <w:t> Melaksanakan MESO dan laporan MESO dilakukan pengkajian bersama antara Dokter, perawat dan farmasi melalui ronde bersama.</w:t>
            </w:r>
          </w:p>
        </w:tc>
        <w:tc>
          <w:tcPr>
            <w:tcW w:w="1985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>Melaksanakan MESO dan laporan MESO</w:t>
            </w:r>
          </w:p>
        </w:tc>
        <w:tc>
          <w:tcPr>
            <w:tcW w:w="1984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>Kegiatan MESO dan Laporan MESO</w:t>
            </w:r>
          </w:p>
        </w:tc>
        <w:tc>
          <w:tcPr>
            <w:tcW w:w="1418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>November 2014</w:t>
            </w:r>
          </w:p>
        </w:tc>
        <w:tc>
          <w:tcPr>
            <w:tcW w:w="1285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>Ka. Inst Farmasi, Manajer dan Kabag Keperawatan, Manajer Pelayanan Medis</w:t>
            </w:r>
          </w:p>
        </w:tc>
        <w:tc>
          <w:tcPr>
            <w:tcW w:w="1380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</w:p>
        </w:tc>
      </w:tr>
      <w:tr w:rsidR="002A324B" w:rsidRPr="00A7701C" w:rsidTr="00A7701C">
        <w:tc>
          <w:tcPr>
            <w:tcW w:w="675" w:type="dxa"/>
          </w:tcPr>
          <w:p w:rsidR="002A324B" w:rsidRPr="00A23F3E" w:rsidRDefault="00A23F3E" w:rsidP="00A23F3E">
            <w:pPr>
              <w:spacing w:after="0" w:line="240" w:lineRule="auto"/>
              <w:jc w:val="center"/>
              <w:rPr>
                <w:rFonts w:asciiTheme="minorHAnsi" w:hAnsiTheme="minorHAnsi"/>
                <w:lang w:val="en-US"/>
              </w:rPr>
            </w:pPr>
            <w:r>
              <w:rPr>
                <w:rFonts w:asciiTheme="minorHAnsi" w:hAnsiTheme="minorHAnsi"/>
                <w:lang w:val="en-US"/>
              </w:rPr>
              <w:lastRenderedPageBreak/>
              <w:t>18</w:t>
            </w:r>
          </w:p>
        </w:tc>
        <w:tc>
          <w:tcPr>
            <w:tcW w:w="1594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MPO.7.1. (Kesalahan obat (medication errors) dilaporkan melalui proses dan dalam kerangka waktu yang ditetapkan oleh rumah sakit.)</w:t>
            </w:r>
          </w:p>
        </w:tc>
        <w:tc>
          <w:tcPr>
            <w:tcW w:w="1984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 xml:space="preserve">Kesalahan obat dan KNC ditetapkan melalui proses kerjasama (lihat juga PMKP.6, EP 4, dan PMKP.7, EP 1)   </w:t>
            </w:r>
          </w:p>
        </w:tc>
        <w:tc>
          <w:tcPr>
            <w:tcW w:w="1559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eastAsia="Times New Roman" w:hAnsiTheme="minorHAnsi"/>
                <w:color w:val="000000"/>
                <w:lang w:eastAsia="id-ID"/>
              </w:rPr>
            </w:pPr>
            <w:r w:rsidRPr="00A7701C">
              <w:rPr>
                <w:rFonts w:asciiTheme="minorHAnsi" w:eastAsia="Times New Roman" w:hAnsiTheme="minorHAnsi"/>
                <w:color w:val="000000"/>
                <w:lang w:eastAsia="id-ID"/>
              </w:rPr>
              <w:t>Rumah sakit agar membuat definisi kesalahan obat dan KNC melalui proses kerja sama</w:t>
            </w:r>
          </w:p>
        </w:tc>
        <w:tc>
          <w:tcPr>
            <w:tcW w:w="1843" w:type="dxa"/>
          </w:tcPr>
          <w:p w:rsidR="002A324B" w:rsidRPr="00A7701C" w:rsidRDefault="008E2267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 xml:space="preserve">Membuat </w:t>
            </w:r>
            <w:r w:rsidR="002A324B" w:rsidRPr="00A7701C">
              <w:rPr>
                <w:rFonts w:asciiTheme="minorHAnsi" w:hAnsiTheme="minorHAnsi" w:cs="Calibri"/>
                <w:color w:val="000000"/>
                <w:lang w:val="en-US"/>
              </w:rPr>
              <w:t>definisi kesalahan obat dan KNC</w:t>
            </w:r>
          </w:p>
        </w:tc>
        <w:tc>
          <w:tcPr>
            <w:tcW w:w="1985" w:type="dxa"/>
          </w:tcPr>
          <w:p w:rsidR="002A324B" w:rsidRPr="00A7701C" w:rsidRDefault="00D01983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 xml:space="preserve">Pertemuan Pembahasan </w:t>
            </w:r>
            <w:r w:rsidR="008E2267" w:rsidRPr="00A7701C">
              <w:rPr>
                <w:rFonts w:asciiTheme="minorHAnsi" w:hAnsiTheme="minorHAnsi" w:cs="Calibri"/>
                <w:color w:val="000000"/>
                <w:lang w:val="en-US"/>
              </w:rPr>
              <w:t>definisi kesalahan obat dan KNC</w:t>
            </w:r>
          </w:p>
        </w:tc>
        <w:tc>
          <w:tcPr>
            <w:tcW w:w="1984" w:type="dxa"/>
          </w:tcPr>
          <w:p w:rsidR="002A324B" w:rsidRPr="00A7701C" w:rsidRDefault="008E2267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>Kebijakan definisi kesalahan obat dan KNC</w:t>
            </w:r>
          </w:p>
        </w:tc>
        <w:tc>
          <w:tcPr>
            <w:tcW w:w="1418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>November 2014</w:t>
            </w:r>
          </w:p>
        </w:tc>
        <w:tc>
          <w:tcPr>
            <w:tcW w:w="1285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  <w:r w:rsidRPr="00A7701C">
              <w:rPr>
                <w:rFonts w:asciiTheme="minorHAnsi" w:hAnsiTheme="minorHAnsi" w:cs="Calibri"/>
                <w:color w:val="000000"/>
                <w:lang w:val="en-US"/>
              </w:rPr>
              <w:t>Ka. Inst Farmasi, Manajer dan Kabag Keperawatan, Manajer Pelayanan Medis</w:t>
            </w:r>
          </w:p>
        </w:tc>
        <w:tc>
          <w:tcPr>
            <w:tcW w:w="1380" w:type="dxa"/>
          </w:tcPr>
          <w:p w:rsidR="002A324B" w:rsidRPr="00A7701C" w:rsidRDefault="002A324B" w:rsidP="00A7701C">
            <w:pPr>
              <w:spacing w:after="0" w:line="240" w:lineRule="auto"/>
              <w:rPr>
                <w:rFonts w:asciiTheme="minorHAnsi" w:hAnsiTheme="minorHAnsi" w:cs="Calibri"/>
                <w:color w:val="000000"/>
                <w:lang w:val="en-US"/>
              </w:rPr>
            </w:pPr>
          </w:p>
        </w:tc>
      </w:tr>
    </w:tbl>
    <w:p w:rsidR="00EB34E3" w:rsidRDefault="00EB34E3" w:rsidP="00EB34E3">
      <w:pPr>
        <w:spacing w:after="0" w:line="240" w:lineRule="auto"/>
        <w:jc w:val="center"/>
        <w:rPr>
          <w:b/>
          <w:sz w:val="28"/>
          <w:lang w:val="en-US"/>
        </w:rPr>
      </w:pPr>
    </w:p>
    <w:p w:rsidR="00EB34E3" w:rsidRDefault="00EB34E3" w:rsidP="00EB34E3">
      <w:pPr>
        <w:spacing w:after="0" w:line="240" w:lineRule="auto"/>
        <w:jc w:val="center"/>
        <w:rPr>
          <w:b/>
          <w:sz w:val="28"/>
          <w:lang w:val="en-US"/>
        </w:rPr>
      </w:pPr>
    </w:p>
    <w:p w:rsidR="00EB34E3" w:rsidRPr="0068254D" w:rsidRDefault="00EB34E3" w:rsidP="00EB34E3">
      <w:pPr>
        <w:spacing w:after="0" w:line="240" w:lineRule="auto"/>
        <w:jc w:val="center"/>
        <w:rPr>
          <w:b/>
          <w:sz w:val="28"/>
          <w:lang w:val="en-US"/>
        </w:rPr>
      </w:pPr>
    </w:p>
    <w:p w:rsidR="00EB34E3" w:rsidRDefault="00EB34E3" w:rsidP="00EB34E3">
      <w:pPr>
        <w:spacing w:after="0" w:line="240" w:lineRule="auto"/>
        <w:jc w:val="center"/>
        <w:rPr>
          <w:b/>
          <w:sz w:val="28"/>
        </w:rPr>
      </w:pPr>
    </w:p>
    <w:p w:rsidR="00B9036E" w:rsidRDefault="00B9036E"/>
    <w:sectPr w:rsidR="00B9036E" w:rsidSect="00F63A5D">
      <w:headerReference w:type="default" r:id="rId7"/>
      <w:pgSz w:w="16838" w:h="11906" w:orient="landscape" w:code="9"/>
      <w:pgMar w:top="1440" w:right="1440" w:bottom="567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2856" w:rsidRPr="00284E28" w:rsidRDefault="005D2856" w:rsidP="002D77B7">
      <w:pPr>
        <w:spacing w:after="0" w:line="240" w:lineRule="auto"/>
        <w:rPr>
          <w:color w:val="000000"/>
        </w:rPr>
      </w:pPr>
      <w:r>
        <w:separator/>
      </w:r>
    </w:p>
  </w:endnote>
  <w:endnote w:type="continuationSeparator" w:id="1">
    <w:p w:rsidR="005D2856" w:rsidRPr="00284E28" w:rsidRDefault="005D2856" w:rsidP="002D77B7">
      <w:pPr>
        <w:spacing w:after="0" w:line="240" w:lineRule="auto"/>
        <w:rPr>
          <w:color w:val="00000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2856" w:rsidRPr="00284E28" w:rsidRDefault="005D2856" w:rsidP="002D77B7">
      <w:pPr>
        <w:spacing w:after="0" w:line="240" w:lineRule="auto"/>
        <w:rPr>
          <w:color w:val="000000"/>
        </w:rPr>
      </w:pPr>
      <w:r>
        <w:separator/>
      </w:r>
    </w:p>
  </w:footnote>
  <w:footnote w:type="continuationSeparator" w:id="1">
    <w:p w:rsidR="005D2856" w:rsidRPr="00284E28" w:rsidRDefault="005D2856" w:rsidP="002D77B7">
      <w:pPr>
        <w:spacing w:after="0" w:line="240" w:lineRule="auto"/>
        <w:rPr>
          <w:color w:val="000000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5687" w:type="dxa"/>
      <w:tblInd w:w="-60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/>
    </w:tblPr>
    <w:tblGrid>
      <w:gridCol w:w="675"/>
      <w:gridCol w:w="1594"/>
      <w:gridCol w:w="1984"/>
      <w:gridCol w:w="1559"/>
      <w:gridCol w:w="1843"/>
      <w:gridCol w:w="1985"/>
      <w:gridCol w:w="1984"/>
      <w:gridCol w:w="1418"/>
      <w:gridCol w:w="1265"/>
      <w:gridCol w:w="1380"/>
    </w:tblGrid>
    <w:tr w:rsidR="00A7701C" w:rsidRPr="003F753F" w:rsidTr="00FA3931">
      <w:tc>
        <w:tcPr>
          <w:tcW w:w="675" w:type="dxa"/>
          <w:vAlign w:val="center"/>
        </w:tcPr>
        <w:p w:rsidR="00A7701C" w:rsidRPr="003F753F" w:rsidRDefault="00A7701C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No.</w:t>
          </w:r>
        </w:p>
      </w:tc>
      <w:tc>
        <w:tcPr>
          <w:tcW w:w="1594" w:type="dxa"/>
          <w:vAlign w:val="center"/>
        </w:tcPr>
        <w:p w:rsidR="00A7701C" w:rsidRPr="003F753F" w:rsidRDefault="00A7701C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Standar/</w:t>
          </w:r>
        </w:p>
      </w:tc>
      <w:tc>
        <w:tcPr>
          <w:tcW w:w="1984" w:type="dxa"/>
          <w:vAlign w:val="center"/>
        </w:tcPr>
        <w:p w:rsidR="00A7701C" w:rsidRPr="003F753F" w:rsidRDefault="00A7701C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Elemen Penilaian</w:t>
          </w:r>
        </w:p>
      </w:tc>
      <w:tc>
        <w:tcPr>
          <w:tcW w:w="1559" w:type="dxa"/>
          <w:vAlign w:val="center"/>
        </w:tcPr>
        <w:p w:rsidR="00A7701C" w:rsidRPr="003F753F" w:rsidRDefault="00A7701C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Rekomendasi KARS</w:t>
          </w:r>
        </w:p>
      </w:tc>
      <w:tc>
        <w:tcPr>
          <w:tcW w:w="1843" w:type="dxa"/>
          <w:vAlign w:val="center"/>
        </w:tcPr>
        <w:p w:rsidR="00A7701C" w:rsidRPr="003F753F" w:rsidRDefault="00A7701C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Langkah Pemenuhan EP</w:t>
          </w:r>
        </w:p>
      </w:tc>
      <w:tc>
        <w:tcPr>
          <w:tcW w:w="1985" w:type="dxa"/>
          <w:vAlign w:val="center"/>
        </w:tcPr>
        <w:p w:rsidR="00A7701C" w:rsidRPr="003F753F" w:rsidRDefault="00A7701C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Metode Perbaikan</w:t>
          </w:r>
        </w:p>
      </w:tc>
      <w:tc>
        <w:tcPr>
          <w:tcW w:w="1984" w:type="dxa"/>
          <w:vAlign w:val="center"/>
        </w:tcPr>
        <w:p w:rsidR="00A7701C" w:rsidRPr="003F753F" w:rsidRDefault="00A7701C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Indikator Pencapaian</w:t>
          </w:r>
        </w:p>
      </w:tc>
      <w:tc>
        <w:tcPr>
          <w:tcW w:w="1418" w:type="dxa"/>
          <w:vAlign w:val="center"/>
        </w:tcPr>
        <w:p w:rsidR="00A7701C" w:rsidRPr="003F753F" w:rsidRDefault="00A7701C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Waktu</w:t>
          </w:r>
        </w:p>
      </w:tc>
      <w:tc>
        <w:tcPr>
          <w:tcW w:w="1265" w:type="dxa"/>
          <w:vAlign w:val="center"/>
        </w:tcPr>
        <w:p w:rsidR="00A7701C" w:rsidRPr="003F753F" w:rsidRDefault="00A7701C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Penangung Jawab</w:t>
          </w:r>
        </w:p>
      </w:tc>
      <w:tc>
        <w:tcPr>
          <w:tcW w:w="1380" w:type="dxa"/>
          <w:vAlign w:val="center"/>
        </w:tcPr>
        <w:p w:rsidR="00A7701C" w:rsidRPr="003F753F" w:rsidRDefault="00A7701C" w:rsidP="00FA3931">
          <w:pPr>
            <w:tabs>
              <w:tab w:val="center" w:pos="4680"/>
              <w:tab w:val="right" w:pos="9360"/>
            </w:tabs>
            <w:spacing w:after="0"/>
            <w:jc w:val="center"/>
            <w:rPr>
              <w:b/>
            </w:rPr>
          </w:pPr>
          <w:r w:rsidRPr="003F753F">
            <w:rPr>
              <w:b/>
            </w:rPr>
            <w:t>Ket</w:t>
          </w:r>
        </w:p>
      </w:tc>
    </w:tr>
  </w:tbl>
  <w:p w:rsidR="00C66B96" w:rsidRPr="00424BFC" w:rsidRDefault="005D2856">
    <w:pPr>
      <w:pStyle w:val="Header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37CA5"/>
    <w:multiLevelType w:val="hybridMultilevel"/>
    <w:tmpl w:val="3B26A2D2"/>
    <w:lvl w:ilvl="0" w:tplc="ABBE2BB2">
      <w:start w:val="19"/>
      <w:numFmt w:val="bullet"/>
      <w:lvlText w:val="–"/>
      <w:lvlJc w:val="left"/>
      <w:pPr>
        <w:ind w:left="720" w:hanging="360"/>
      </w:pPr>
      <w:rPr>
        <w:rFonts w:ascii="Calibri" w:hAnsi="Calibri" w:hint="default"/>
        <w:b w:val="0"/>
        <w:bCs/>
        <w:i w:val="0"/>
        <w:iCs w:val="0"/>
        <w:sz w:val="22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B34E3"/>
    <w:rsid w:val="000A3654"/>
    <w:rsid w:val="001072BA"/>
    <w:rsid w:val="001645E4"/>
    <w:rsid w:val="00164A13"/>
    <w:rsid w:val="00173642"/>
    <w:rsid w:val="001E6BC2"/>
    <w:rsid w:val="00226FFA"/>
    <w:rsid w:val="00235EC6"/>
    <w:rsid w:val="00243E8E"/>
    <w:rsid w:val="002A324B"/>
    <w:rsid w:val="002D77B7"/>
    <w:rsid w:val="003D7C3B"/>
    <w:rsid w:val="003E3500"/>
    <w:rsid w:val="003E4B2D"/>
    <w:rsid w:val="004A35A3"/>
    <w:rsid w:val="005C2D10"/>
    <w:rsid w:val="005C7B1E"/>
    <w:rsid w:val="005D0527"/>
    <w:rsid w:val="005D2856"/>
    <w:rsid w:val="00650159"/>
    <w:rsid w:val="0069196A"/>
    <w:rsid w:val="006A7893"/>
    <w:rsid w:val="006B6911"/>
    <w:rsid w:val="008648FB"/>
    <w:rsid w:val="0088700B"/>
    <w:rsid w:val="008E2267"/>
    <w:rsid w:val="00946337"/>
    <w:rsid w:val="009A524F"/>
    <w:rsid w:val="009A70B0"/>
    <w:rsid w:val="00A23F3E"/>
    <w:rsid w:val="00A7701C"/>
    <w:rsid w:val="00AB604E"/>
    <w:rsid w:val="00B45E57"/>
    <w:rsid w:val="00B621C0"/>
    <w:rsid w:val="00B9036E"/>
    <w:rsid w:val="00C02F4B"/>
    <w:rsid w:val="00C22752"/>
    <w:rsid w:val="00C60687"/>
    <w:rsid w:val="00C61125"/>
    <w:rsid w:val="00CA3D37"/>
    <w:rsid w:val="00CB1B58"/>
    <w:rsid w:val="00CD2D18"/>
    <w:rsid w:val="00D01983"/>
    <w:rsid w:val="00D22225"/>
    <w:rsid w:val="00D50309"/>
    <w:rsid w:val="00DA391E"/>
    <w:rsid w:val="00DB76DB"/>
    <w:rsid w:val="00E84335"/>
    <w:rsid w:val="00EB34E3"/>
    <w:rsid w:val="00ED77EC"/>
    <w:rsid w:val="00F222E5"/>
    <w:rsid w:val="00F63A5D"/>
    <w:rsid w:val="00F97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34E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34E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EB34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B34E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A770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7701C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8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1516</Words>
  <Characters>8644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</dc:creator>
  <cp:lastModifiedBy>RSI Sultan Agung</cp:lastModifiedBy>
  <cp:revision>4</cp:revision>
  <cp:lastPrinted>2015-06-24T01:32:00Z</cp:lastPrinted>
  <dcterms:created xsi:type="dcterms:W3CDTF">2015-06-27T04:04:00Z</dcterms:created>
  <dcterms:modified xsi:type="dcterms:W3CDTF">2015-06-29T07:10:00Z</dcterms:modified>
</cp:coreProperties>
</file>